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</w:pPr>
      <w:r>
        <w:rPr>
          <w:b/>
          <w:bCs/>
          <w:color w:val="9A1A41"/>
          <w:sz w:val="20"/>
          <w:szCs w:val="20"/>
        </w:rPr>
        <w:t xml:space="preserve">FICTIONAL DEMO SOURCE</w:t>
      </w:r>
    </w:p>
    <w:p>
      <w:pPr>
        <w:pStyle w:val="Title"/>
        <w:spacing w:after="200"/>
      </w:pPr>
      <w:r>
        <w:t xml:space="preserve">Employee Help: planning meeting notes</w:t>
      </w:r>
    </w:p>
    <w:p>
      <w:pPr>
        <w:spacing w:after="140"/>
      </w:pPr>
      <w:r>
        <w:rPr>
          <w:b/>
          <w:bCs/>
        </w:rPr>
        <w:t xml:space="preserve">23 September 2026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Fictional authored notes, v1.0. Not a transcript or a recording of a real meeting.</w:t>
      </w:r>
    </w:p>
    <w:p>
      <w:pPr>
        <w:pStyle w:val="Heading1"/>
        <w:keepNext/>
        <w:spacing w:after="100" w:before="220"/>
      </w:pPr>
      <w:r>
        <w:t xml:space="preserve">D01: reduce the scope</w:t>
      </w:r>
    </w:p>
    <w:p>
      <w:pPr>
        <w:spacing w:after="140"/>
      </w:pPr>
      <w:r>
        <w:t xml:space="preserve">Agree a pilot for IT Support and Workplace Services only, covering 100 users (60 plus 40). This replaces the six-team, 330-user launch proposal in Project Brief.docx. The other four teams are a later phase, with no approved date.</w:t>
      </w:r>
    </w:p>
    <w:p>
      <w:pPr>
        <w:pStyle w:val="Heading1"/>
        <w:keepNext/>
        <w:spacing w:after="100" w:before="220"/>
      </w:pPr>
      <w:r>
        <w:t xml:space="preserve">D02: target and gates</w:t>
      </w:r>
    </w:p>
    <w:p>
      <w:pPr>
        <w:spacing w:after="140"/>
      </w:pPr>
      <w:r>
        <w:t xml:space="preserve">Keep 12 October 2026 as the target, conditional on all eight pilot tasks T01-T08 being complete. All pilot coordinators must be trained; routing, access, accessibility and support coverage must be ready. A target date is not go-live approval.</w:t>
      </w:r>
    </w:p>
    <w:p>
      <w:pPr>
        <w:pStyle w:val="Heading1"/>
        <w:keepNext/>
        <w:spacing w:after="100" w:before="220"/>
      </w:pPr>
      <w:r>
        <w:t xml:space="preserve">D03: pilot boundaries</w:t>
      </w:r>
    </w:p>
    <w:p>
      <w:pPr>
        <w:spacing w:after="140"/>
      </w:pPr>
      <w:r>
        <w:t xml:space="preserve">Limit the service to equipment/account-access requests and facilities requests. Leave sensitive HR and finance cases out. Keep existing help channels as the fallback. Review pilot feedback after two weeks before proposing expansion.</w:t>
      </w:r>
    </w:p>
    <w:p>
      <w:pPr>
        <w:pStyle w:val="Heading1"/>
        <w:keepNext/>
        <w:spacing w:after="100" w:before="220"/>
      </w:pPr>
      <w:r>
        <w:t xml:space="preserve">Actions</w:t>
      </w:r>
    </w:p>
    <w:p>
      <w:pPr>
        <w:spacing w:after="140"/>
      </w:pPr>
      <w:r>
        <w:t xml:space="preserve">Kadji owns T02 routing and escalation, due 24 September. Colin owns T04 support rota, due 6 October, and T08 pilot invite/help page, due 9 October. Karin owns T06 accessibility walkthrough, due 24 September, and T07 coordinator training, due 7 October. Keep every task's ID and owner when preparing outputs.</w:t>
      </w:r>
    </w:p>
    <w:p>
      <w:pPr>
        <w:pStyle w:val="Heading1"/>
        <w:keepNext/>
        <w:spacing w:after="100" w:before="220"/>
      </w:pPr>
      <w:r>
        <w:t xml:space="preserve">Open question</w:t>
      </w:r>
    </w:p>
    <w:p>
      <w:pPr>
        <w:spacing w:after="140"/>
      </w:pPr>
      <w:r>
        <w:t xml:space="preserve">OQ01: the audit-log retention period has not been decided. Kadji will seek a policy-owner decision. Do not substitute a standard number of days. The launch-readiness review must flag this as unresolved.</w:t>
      </w:r>
    </w:p>
    <w:p>
      <w:pPr>
        <w:pStyle w:val="Heading1"/>
        <w:keepNext/>
        <w:spacing w:after="100" w:before="220"/>
      </w:pPr>
      <w:r>
        <w:t xml:space="preserve">Source precedence</w:t>
      </w:r>
    </w:p>
    <w:p>
      <w:pPr>
        <w:spacing w:after="140"/>
      </w:pPr>
      <w:r>
        <w:t xml:space="preserve">These explicit decisions override the earlier brief. Launch Readiness Tracker.xlsx is a task snapshot at the end of 24 September. A later written update may change named tasks; preserve the original snapshot and record any changes separately.</w:t>
      </w:r>
    </w:p>
    <w:sectPr>
      <w:footerReference w:type="default" r:id="rId7"/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8"/>
        <w:szCs w:val="18"/>
      </w:rPr>
      <w:t xml:space="preserve">Fictional Employee Help scenario |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ptos Display" w:cs="Aptos Display" w:eastAsia="Aptos Display" w:hAnsi="Aptos Display"/>
      <w:b/>
      <w:bCs/>
      <w:color w:val="17324D"/>
      <w:sz w:val="40"/>
      <w:szCs w:val="40"/>
    </w:rPr>
  </w:style>
  <w:style w:type="paragraph" w:styleId="Heading1">
    <w:name w:val="Heading 1"/>
    <w:basedOn w:val="Normal"/>
    <w:next w:val="Normal"/>
    <w:pPr>
      <w:keepNext/>
    </w:pPr>
    <w:rPr>
      <w:b/>
      <w:bCs/>
      <w:color w:val="17324D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Help: planning meeting notes</dc:title>
  <dc:creator>Susanth Sutheesh</dc:creator>
  <dc:description>Entirely fictional demonstration. No real employee, customer, financial or operational data.</dc:description>
  <cp:lastModifiedBy>Un-named</cp:lastModifiedBy>
  <cp:revision>1</cp:revision>
  <dcterms:created xsi:type="dcterms:W3CDTF">2026-09-25T00:01:43.530Z</dcterms:created>
  <dcterms:modified xsi:type="dcterms:W3CDTF">2026-09-25T00:01:43.530Z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